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left"/>
        <w:rPr>
          <w:rFonts w:hint="eastAsia" w:ascii="宋体" w:hAnsi="宋体" w:cs="宋体"/>
          <w:i w:val="0"/>
          <w:iCs w:val="0"/>
          <w:caps w:val="0"/>
          <w:color w:val="282828"/>
          <w:spacing w:val="0"/>
          <w:sz w:val="28"/>
          <w:szCs w:val="28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282828"/>
          <w:spacing w:val="0"/>
          <w:sz w:val="28"/>
          <w:szCs w:val="28"/>
          <w:lang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00"/>
        <w:jc w:val="center"/>
        <w:rPr>
          <w:rFonts w:hint="eastAsia" w:ascii="宋体" w:hAnsi="宋体" w:eastAsia="宋体" w:cs="宋体"/>
          <w:i w:val="0"/>
          <w:iCs w:val="0"/>
          <w:caps w:val="0"/>
          <w:color w:val="282828"/>
          <w:spacing w:val="0"/>
          <w:sz w:val="32"/>
          <w:szCs w:val="32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282828"/>
          <w:spacing w:val="0"/>
          <w:sz w:val="32"/>
          <w:szCs w:val="32"/>
          <w:lang w:val="en-US" w:eastAsia="zh-CN"/>
        </w:rPr>
        <w:t>2024年</w:t>
      </w:r>
      <w:r>
        <w:rPr>
          <w:rFonts w:hint="eastAsia" w:ascii="宋体" w:hAnsi="宋体" w:eastAsia="宋体" w:cs="宋体"/>
          <w:i w:val="0"/>
          <w:iCs w:val="0"/>
          <w:caps w:val="0"/>
          <w:color w:val="282828"/>
          <w:spacing w:val="0"/>
          <w:sz w:val="32"/>
          <w:szCs w:val="32"/>
          <w:lang w:eastAsia="zh-CN"/>
        </w:rPr>
        <w:t>中国蔬菜协会机械化分会优秀会员名单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center"/>
        <w:rPr>
          <w:rFonts w:hint="eastAsia" w:ascii="宋体" w:hAnsi="宋体" w:eastAsia="宋体" w:cs="宋体"/>
          <w:i w:val="0"/>
          <w:iCs w:val="0"/>
          <w:caps w:val="0"/>
          <w:color w:val="282828"/>
          <w:spacing w:val="0"/>
          <w:sz w:val="32"/>
          <w:szCs w:val="32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282828"/>
          <w:spacing w:val="0"/>
          <w:sz w:val="32"/>
          <w:szCs w:val="32"/>
          <w:lang w:eastAsia="zh-CN"/>
        </w:rPr>
        <w:t>（排名不分先后）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40" w:leftChars="0" w:right="0" w:rightChars="0"/>
        <w:jc w:val="left"/>
        <w:rPr>
          <w:rFonts w:hint="default" w:ascii="宋体" w:hAnsi="宋体" w:eastAsia="宋体" w:cs="宋体"/>
          <w:i w:val="0"/>
          <w:iCs w:val="0"/>
          <w:caps w:val="0"/>
          <w:color w:val="282828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82828"/>
          <w:spacing w:val="0"/>
          <w:sz w:val="24"/>
          <w:szCs w:val="24"/>
          <w:lang w:val="en-US" w:eastAsia="zh-CN"/>
        </w:rPr>
        <w:t>一、优秀单位会员</w:t>
      </w:r>
      <w:r>
        <w:rPr>
          <w:rFonts w:hint="eastAsia" w:ascii="宋体" w:hAnsi="宋体" w:cs="宋体"/>
          <w:i w:val="0"/>
          <w:iCs w:val="0"/>
          <w:caps w:val="0"/>
          <w:color w:val="282828"/>
          <w:spacing w:val="0"/>
          <w:sz w:val="24"/>
          <w:szCs w:val="24"/>
          <w:lang w:val="en-US" w:eastAsia="zh-CN"/>
        </w:rPr>
        <w:t>（18个）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山东省农业机械科学研究院</w:t>
      </w:r>
      <w:bookmarkStart w:id="0" w:name="_GoBack"/>
      <w:bookmarkEnd w:id="0"/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江苏省农机具开发应用中心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南京农业大学工学院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吉福瑞农业机械成都有限公司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无锡悦田农业机械科技有限公司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上海达汇农业机械设备有限公司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盐城市盐海拖拉机制造有限公司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滁州禾田农业机械有限公司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山东华龙农业装备股份有限公司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安徽春晖生态农业有限公司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南通省力机电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科技有限责任公司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常州亚美柯机械设备有限公司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江苏省农业科学院农业设施与装备研究所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农业农村部规划设计研究院设施研究所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黑龙江农垦科学院农业工程研究所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南京市农业装备推广中心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武汉市农业科学院农业机械化研究所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成都市农林科学院农业装备研究所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优秀个人会员（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2个）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江苏大学农业工程学院胡建平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中国农业大学水利与土木工程学院宋卫堂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360F24"/>
    <w:multiLevelType w:val="singleLevel"/>
    <w:tmpl w:val="8C360F2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2YjI1YmE0ZGI2OGNhZTVkNzlhMDk5M2QyZTI2OGEifQ=="/>
  </w:docVars>
  <w:rsids>
    <w:rsidRoot w:val="00000000"/>
    <w:rsid w:val="205E5DE7"/>
    <w:rsid w:val="2503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2024-05-06T03:14:00Z</dcterms:created>
  <dc:creator>cva</dc:creator>
  <cp:lastModifiedBy>孙洪欢</cp:lastModifiedBy>
  <dcterms:modified xsi:type="dcterms:W3CDTF">2024-05-06T03:15:46Z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5E16A34F0152462194AE6D319EC1C9AE_12</vt:lpwstr>
  </property>
</Properties>
</file>